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59CA27" w14:textId="77777777" w:rsidR="00D77E4E" w:rsidRPr="00155294" w:rsidRDefault="00D77E4E" w:rsidP="00155294">
      <w:pPr>
        <w:shd w:val="clear" w:color="auto" w:fill="FFFFFF"/>
        <w:spacing w:after="0" w:line="480" w:lineRule="auto"/>
        <w:outlineLvl w:val="0"/>
        <w:rPr>
          <w:rFonts w:ascii="Times New Roman" w:eastAsia="Times New Roman" w:hAnsi="Times New Roman" w:cs="Times New Roman"/>
          <w:kern w:val="36"/>
          <w:sz w:val="24"/>
          <w:szCs w:val="24"/>
        </w:rPr>
      </w:pPr>
    </w:p>
    <w:p w14:paraId="4A541B94" w14:textId="30A15786" w:rsidR="00604759" w:rsidRPr="00155294" w:rsidRDefault="008D6B83" w:rsidP="00155294">
      <w:pPr>
        <w:shd w:val="clear" w:color="auto" w:fill="FFFFFF"/>
        <w:spacing w:after="0" w:line="480" w:lineRule="auto"/>
        <w:jc w:val="center"/>
        <w:outlineLvl w:val="0"/>
        <w:rPr>
          <w:rFonts w:ascii="Times New Roman" w:eastAsia="Times New Roman" w:hAnsi="Times New Roman" w:cs="Times New Roman"/>
          <w:kern w:val="36"/>
          <w:sz w:val="24"/>
          <w:szCs w:val="24"/>
        </w:rPr>
      </w:pPr>
      <w:r w:rsidRPr="00155294">
        <w:rPr>
          <w:rFonts w:ascii="Times New Roman" w:eastAsia="Times New Roman" w:hAnsi="Times New Roman" w:cs="Times New Roman"/>
          <w:kern w:val="36"/>
          <w:sz w:val="24"/>
          <w:szCs w:val="24"/>
        </w:rPr>
        <w:t>Multimodal Analysis Brainstorming</w:t>
      </w:r>
    </w:p>
    <w:p w14:paraId="770CFBEB" w14:textId="38A60FB3" w:rsidR="00D77E4E" w:rsidRPr="00155294" w:rsidRDefault="008D6B83" w:rsidP="00155294">
      <w:pPr>
        <w:spacing w:after="0" w:line="480" w:lineRule="auto"/>
        <w:ind w:left="720" w:hanging="720"/>
        <w:rPr>
          <w:rStyle w:val="Hyperlink"/>
          <w:rFonts w:ascii="Times New Roman" w:hAnsi="Times New Roman" w:cs="Times New Roman"/>
          <w:sz w:val="24"/>
          <w:szCs w:val="24"/>
        </w:rPr>
      </w:pPr>
      <w:r w:rsidRPr="00155294">
        <w:rPr>
          <w:rFonts w:ascii="Times New Roman" w:hAnsi="Times New Roman" w:cs="Times New Roman"/>
          <w:sz w:val="24"/>
          <w:szCs w:val="24"/>
        </w:rPr>
        <w:t xml:space="preserve">        </w:t>
      </w:r>
      <w:hyperlink r:id="rId6" w:history="1">
        <w:r w:rsidRPr="00155294">
          <w:rPr>
            <w:rStyle w:val="Hyperlink"/>
            <w:rFonts w:ascii="Times New Roman" w:hAnsi="Times New Roman" w:cs="Times New Roman"/>
            <w:sz w:val="24"/>
            <w:szCs w:val="24"/>
          </w:rPr>
          <w:t>https://www.hrw.org/report/2016/12/08/walking-through-hailstorm/discrimination-against-lgbt-youth-us-schools</w:t>
        </w:r>
      </w:hyperlink>
    </w:p>
    <w:p w14:paraId="55B50E08" w14:textId="0B4F8D8E" w:rsidR="00963A0F" w:rsidRPr="00155294" w:rsidRDefault="008D6B83" w:rsidP="00155294">
      <w:pPr>
        <w:spacing w:line="480" w:lineRule="auto"/>
        <w:ind w:firstLine="720"/>
        <w:rPr>
          <w:rFonts w:ascii="Times New Roman" w:hAnsi="Times New Roman" w:cs="Times New Roman"/>
          <w:sz w:val="24"/>
          <w:szCs w:val="24"/>
        </w:rPr>
      </w:pPr>
      <w:r w:rsidRPr="00155294">
        <w:rPr>
          <w:rFonts w:ascii="Times New Roman" w:hAnsi="Times New Roman" w:cs="Times New Roman"/>
          <w:sz w:val="24"/>
          <w:szCs w:val="24"/>
        </w:rPr>
        <w:t xml:space="preserve">The school has, over time be known as </w:t>
      </w:r>
      <w:bookmarkStart w:id="0" w:name="_GoBack"/>
      <w:r w:rsidRPr="00155294">
        <w:rPr>
          <w:rFonts w:ascii="Times New Roman" w:hAnsi="Times New Roman" w:cs="Times New Roman"/>
          <w:sz w:val="24"/>
          <w:szCs w:val="24"/>
        </w:rPr>
        <w:t xml:space="preserve">a </w:t>
      </w:r>
      <w:bookmarkEnd w:id="0"/>
      <w:r w:rsidRPr="00155294">
        <w:rPr>
          <w:rFonts w:ascii="Times New Roman" w:hAnsi="Times New Roman" w:cs="Times New Roman"/>
          <w:sz w:val="24"/>
          <w:szCs w:val="24"/>
        </w:rPr>
        <w:t>place of equality and learning process. However, the majority of the children face devastating challenges b</w:t>
      </w:r>
      <w:r w:rsidRPr="00155294">
        <w:rPr>
          <w:rFonts w:ascii="Times New Roman" w:hAnsi="Times New Roman" w:cs="Times New Roman"/>
          <w:sz w:val="24"/>
          <w:szCs w:val="24"/>
        </w:rPr>
        <w:t>ased on different factors causing bullying. The various aspects include gender-biased, unwelcoming to the lesbians, gay, bisexual, and transgender due to lack of effective policies to support their schooling process. The majority of this group have been id</w:t>
      </w:r>
      <w:r w:rsidRPr="00155294">
        <w:rPr>
          <w:rFonts w:ascii="Times New Roman" w:hAnsi="Times New Roman" w:cs="Times New Roman"/>
          <w:sz w:val="24"/>
          <w:szCs w:val="24"/>
        </w:rPr>
        <w:t xml:space="preserve">entified as most vulnerable experiencing massive hatred and violence in addition to discrimination. </w:t>
      </w:r>
    </w:p>
    <w:p w14:paraId="48295A5D" w14:textId="7488BC07" w:rsidR="00D77E4E" w:rsidRPr="00155294" w:rsidRDefault="008D6B83" w:rsidP="00155294">
      <w:pPr>
        <w:spacing w:after="0" w:line="480" w:lineRule="auto"/>
        <w:ind w:left="720" w:hanging="720"/>
        <w:rPr>
          <w:rStyle w:val="Hyperlink"/>
          <w:rFonts w:ascii="Times New Roman" w:hAnsi="Times New Roman" w:cs="Times New Roman"/>
          <w:sz w:val="24"/>
          <w:szCs w:val="24"/>
        </w:rPr>
      </w:pPr>
      <w:hyperlink r:id="rId7" w:history="1">
        <w:r w:rsidRPr="00155294">
          <w:rPr>
            <w:rStyle w:val="Hyperlink"/>
            <w:rFonts w:ascii="Times New Roman" w:hAnsi="Times New Roman" w:cs="Times New Roman"/>
            <w:sz w:val="24"/>
            <w:szCs w:val="24"/>
          </w:rPr>
          <w:t>https://www.journalstandard.com/news/20</w:t>
        </w:r>
        <w:r w:rsidRPr="00155294">
          <w:rPr>
            <w:rStyle w:val="Hyperlink"/>
            <w:rFonts w:ascii="Times New Roman" w:hAnsi="Times New Roman" w:cs="Times New Roman"/>
            <w:sz w:val="24"/>
            <w:szCs w:val="24"/>
          </w:rPr>
          <w:t>190626/in-death-transgender-teen-still-shapes-harlem-culture</w:t>
        </w:r>
      </w:hyperlink>
    </w:p>
    <w:p w14:paraId="3CA23C6C" w14:textId="6FE9ADFA" w:rsidR="00982786" w:rsidRPr="00155294" w:rsidRDefault="008D6B83" w:rsidP="00155294">
      <w:pPr>
        <w:spacing w:line="480" w:lineRule="auto"/>
        <w:ind w:firstLine="720"/>
        <w:rPr>
          <w:rFonts w:ascii="Times New Roman" w:hAnsi="Times New Roman" w:cs="Times New Roman"/>
          <w:sz w:val="24"/>
          <w:szCs w:val="24"/>
        </w:rPr>
      </w:pPr>
      <w:r w:rsidRPr="00155294">
        <w:rPr>
          <w:rFonts w:ascii="Times New Roman" w:hAnsi="Times New Roman" w:cs="Times New Roman"/>
          <w:sz w:val="24"/>
          <w:szCs w:val="24"/>
        </w:rPr>
        <w:t>The minority group requires great support to avoid discrimination and bullying. Such help can be obtained through listening to transgender students to meet their needs. The great struggle in hand</w:t>
      </w:r>
      <w:r w:rsidRPr="00155294">
        <w:rPr>
          <w:rFonts w:ascii="Times New Roman" w:hAnsi="Times New Roman" w:cs="Times New Roman"/>
          <w:sz w:val="24"/>
          <w:szCs w:val="24"/>
        </w:rPr>
        <w:t xml:space="preserve">ling transgender students often occurs due to disagreement between the parents and teachers in meeting their expectations.  A lot of transgender students suffer suicidal attempts as opposed to their counterparts. </w:t>
      </w:r>
    </w:p>
    <w:p w14:paraId="43CEF098" w14:textId="77777777" w:rsidR="005E6CFB" w:rsidRPr="00155294" w:rsidRDefault="005E6CFB" w:rsidP="00155294">
      <w:pPr>
        <w:spacing w:after="0" w:line="480" w:lineRule="auto"/>
        <w:ind w:left="720" w:hanging="720"/>
        <w:rPr>
          <w:rFonts w:ascii="Times New Roman" w:hAnsi="Times New Roman" w:cs="Times New Roman"/>
          <w:sz w:val="24"/>
          <w:szCs w:val="24"/>
        </w:rPr>
      </w:pPr>
    </w:p>
    <w:p w14:paraId="757C733B" w14:textId="74D9AF3B" w:rsidR="00D77E4E" w:rsidRPr="00155294" w:rsidRDefault="008D6B83" w:rsidP="00155294">
      <w:pPr>
        <w:spacing w:after="0" w:line="480" w:lineRule="auto"/>
        <w:ind w:left="720" w:hanging="720"/>
        <w:rPr>
          <w:rStyle w:val="Hyperlink"/>
          <w:rFonts w:ascii="Times New Roman" w:hAnsi="Times New Roman" w:cs="Times New Roman"/>
          <w:i/>
          <w:iCs/>
          <w:sz w:val="24"/>
          <w:szCs w:val="24"/>
        </w:rPr>
      </w:pPr>
      <w:r w:rsidRPr="00155294">
        <w:rPr>
          <w:rFonts w:ascii="Times New Roman" w:hAnsi="Times New Roman" w:cs="Times New Roman"/>
          <w:i/>
          <w:iCs/>
          <w:sz w:val="24"/>
          <w:szCs w:val="24"/>
        </w:rPr>
        <w:t xml:space="preserve"> </w:t>
      </w:r>
      <w:hyperlink r:id="rId8" w:history="1">
        <w:r w:rsidRPr="00155294">
          <w:rPr>
            <w:rStyle w:val="Hyperlink"/>
            <w:rFonts w:ascii="Times New Roman" w:hAnsi="Times New Roman" w:cs="Times New Roman"/>
            <w:i/>
            <w:iCs/>
            <w:sz w:val="24"/>
            <w:szCs w:val="24"/>
          </w:rPr>
          <w:t>https://www.youtube.com/watch?v=AzGMNbb4kg0</w:t>
        </w:r>
      </w:hyperlink>
    </w:p>
    <w:p w14:paraId="5E24732D" w14:textId="77777777" w:rsidR="00C3799D" w:rsidRPr="00155294" w:rsidRDefault="00C3799D" w:rsidP="00155294">
      <w:pPr>
        <w:spacing w:line="480" w:lineRule="auto"/>
        <w:rPr>
          <w:rFonts w:ascii="Times New Roman" w:hAnsi="Times New Roman" w:cs="Times New Roman"/>
          <w:sz w:val="24"/>
          <w:szCs w:val="24"/>
        </w:rPr>
      </w:pPr>
    </w:p>
    <w:p w14:paraId="425D8948" w14:textId="55B34EC1" w:rsidR="00D77E4E" w:rsidRPr="00155294" w:rsidRDefault="008D6B83" w:rsidP="00155294">
      <w:pPr>
        <w:spacing w:after="0" w:line="480" w:lineRule="auto"/>
        <w:ind w:left="720" w:hanging="720"/>
        <w:rPr>
          <w:rFonts w:ascii="Times New Roman" w:hAnsi="Times New Roman" w:cs="Times New Roman"/>
          <w:sz w:val="24"/>
          <w:szCs w:val="24"/>
        </w:rPr>
      </w:pPr>
      <w:hyperlink r:id="rId9" w:history="1">
        <w:r w:rsidRPr="00155294">
          <w:rPr>
            <w:rStyle w:val="Hyperlink"/>
            <w:rFonts w:ascii="Times New Roman" w:hAnsi="Times New Roman" w:cs="Times New Roman"/>
            <w:sz w:val="24"/>
            <w:szCs w:val="24"/>
          </w:rPr>
          <w:t>https://www.samhsa.gov/sites/default/files/lgbtqi2-s-practice-brief.pdf</w:t>
        </w:r>
      </w:hyperlink>
    </w:p>
    <w:p w14:paraId="5AE136C6" w14:textId="77777777" w:rsidR="00D77E4E" w:rsidRPr="00155294" w:rsidRDefault="00D77E4E" w:rsidP="00155294">
      <w:pPr>
        <w:spacing w:after="0" w:line="480" w:lineRule="auto"/>
        <w:ind w:left="720" w:hanging="720"/>
        <w:rPr>
          <w:rFonts w:ascii="Times New Roman" w:hAnsi="Times New Roman" w:cs="Times New Roman"/>
          <w:sz w:val="24"/>
          <w:szCs w:val="24"/>
        </w:rPr>
      </w:pPr>
    </w:p>
    <w:p w14:paraId="07D8E8C5" w14:textId="5E62DECF" w:rsidR="00EA6EDB" w:rsidRPr="00155294" w:rsidRDefault="008D6B83" w:rsidP="00155294">
      <w:pPr>
        <w:spacing w:line="480" w:lineRule="auto"/>
        <w:rPr>
          <w:rFonts w:ascii="Times New Roman" w:hAnsi="Times New Roman" w:cs="Times New Roman"/>
          <w:sz w:val="24"/>
          <w:szCs w:val="24"/>
        </w:rPr>
      </w:pPr>
      <w:r w:rsidRPr="00155294">
        <w:rPr>
          <w:rFonts w:ascii="Times New Roman" w:hAnsi="Times New Roman" w:cs="Times New Roman"/>
          <w:sz w:val="24"/>
          <w:szCs w:val="24"/>
        </w:rPr>
        <w:lastRenderedPageBreak/>
        <w:t xml:space="preserve">   </w:t>
      </w:r>
      <w:r w:rsidR="00D77E4E" w:rsidRPr="00155294">
        <w:rPr>
          <w:rFonts w:ascii="Times New Roman" w:hAnsi="Times New Roman" w:cs="Times New Roman"/>
          <w:sz w:val="24"/>
          <w:szCs w:val="24"/>
        </w:rPr>
        <w:t xml:space="preserve">        </w:t>
      </w:r>
      <w:r w:rsidRPr="00155294">
        <w:rPr>
          <w:rFonts w:ascii="Times New Roman" w:hAnsi="Times New Roman" w:cs="Times New Roman"/>
          <w:sz w:val="24"/>
          <w:szCs w:val="24"/>
        </w:rPr>
        <w:t>After watching Mothering through tragedy video, I asked myself the meaning of the word Transgender?  The sites provide recorded proof concerning the challenges faced by the LGBT society that was highlighted. Additionally, being transgender, gay, lesbian, o</w:t>
      </w:r>
      <w:r w:rsidRPr="00155294">
        <w:rPr>
          <w:rFonts w:ascii="Times New Roman" w:hAnsi="Times New Roman" w:cs="Times New Roman"/>
          <w:sz w:val="24"/>
          <w:szCs w:val="24"/>
        </w:rPr>
        <w:t>r bisexual (LGBT) can be challenging, especially in some countries and civilizations. The published materials have been utilized to support and create awareness concerning the shortcomings to advocate for the LGBT society, thus adding legitimacy to this wr</w:t>
      </w:r>
      <w:r w:rsidRPr="00155294">
        <w:rPr>
          <w:rFonts w:ascii="Times New Roman" w:hAnsi="Times New Roman" w:cs="Times New Roman"/>
          <w:sz w:val="24"/>
          <w:szCs w:val="24"/>
        </w:rPr>
        <w:t xml:space="preserve">iting. Apart from supporting the ideas included in these sites, the sites have been used to notify the reader about the depth and scope of research, enabling them to refer to the original sites independently if needed. This approach would allow the reader </w:t>
      </w:r>
      <w:r w:rsidRPr="00155294">
        <w:rPr>
          <w:rFonts w:ascii="Times New Roman" w:hAnsi="Times New Roman" w:cs="Times New Roman"/>
          <w:sz w:val="24"/>
          <w:szCs w:val="24"/>
        </w:rPr>
        <w:t>to clarify the intention since the interpretation may differ from the intended one. Therefore, the sites would provide clarity in this instance.</w:t>
      </w:r>
    </w:p>
    <w:p w14:paraId="2FF8BC4A" w14:textId="71A7B2EE" w:rsidR="00604759" w:rsidRDefault="008D6B83" w:rsidP="00155294">
      <w:pPr>
        <w:spacing w:line="480" w:lineRule="auto"/>
        <w:rPr>
          <w:rFonts w:ascii="Times New Roman" w:hAnsi="Times New Roman" w:cs="Times New Roman"/>
          <w:sz w:val="24"/>
          <w:szCs w:val="24"/>
        </w:rPr>
      </w:pPr>
      <w:r w:rsidRPr="00155294">
        <w:rPr>
          <w:rFonts w:ascii="Times New Roman" w:hAnsi="Times New Roman" w:cs="Times New Roman"/>
          <w:sz w:val="24"/>
          <w:szCs w:val="24"/>
        </w:rPr>
        <w:t xml:space="preserve">           Having more knowledge on LGBT is essential because it helps eliminate the social, economic, and poli</w:t>
      </w:r>
      <w:r w:rsidRPr="00155294">
        <w:rPr>
          <w:rFonts w:ascii="Times New Roman" w:hAnsi="Times New Roman" w:cs="Times New Roman"/>
          <w:sz w:val="24"/>
          <w:szCs w:val="24"/>
        </w:rPr>
        <w:t>tical disparities these groups face and improves their well-being. For example, transgender people attempt suicide at some point in their lifetime. Lack of awareness and adequate information among the public are contributing factors to the LGBTQ community'</w:t>
      </w:r>
      <w:r w:rsidRPr="00155294">
        <w:rPr>
          <w:rFonts w:ascii="Times New Roman" w:hAnsi="Times New Roman" w:cs="Times New Roman"/>
          <w:sz w:val="24"/>
          <w:szCs w:val="24"/>
        </w:rPr>
        <w:t>s challenges. One important lesson I have learned from this research is that advocacy initiatives are becoming more appreciated due to the accessibility of information on the social media platforms such as YouTube.</w:t>
      </w:r>
    </w:p>
    <w:p w14:paraId="6AA2AC53" w14:textId="77777777" w:rsidR="00155294" w:rsidRPr="00EC383B" w:rsidRDefault="00155294" w:rsidP="00EC383B">
      <w:r>
        <w:br w:type="page"/>
      </w:r>
    </w:p>
    <w:p w14:paraId="49884A79" w14:textId="7723AE19" w:rsidR="00155294" w:rsidRDefault="00155294" w:rsidP="0015529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2C15961" w14:textId="77777777" w:rsidR="003560E1" w:rsidRPr="00EC383B" w:rsidRDefault="003560E1" w:rsidP="00EC383B">
      <w:pPr>
        <w:spacing w:line="480" w:lineRule="auto"/>
        <w:ind w:left="720" w:hanging="720"/>
        <w:rPr>
          <w:rFonts w:ascii="Times New Roman" w:hAnsi="Times New Roman" w:cs="Times New Roman"/>
          <w:sz w:val="24"/>
          <w:szCs w:val="24"/>
          <w:shd w:val="clear" w:color="auto" w:fill="FFFFFF"/>
        </w:rPr>
      </w:pPr>
      <w:r w:rsidRPr="00EC383B">
        <w:rPr>
          <w:rFonts w:ascii="Times New Roman" w:hAnsi="Times New Roman" w:cs="Times New Roman"/>
          <w:sz w:val="24"/>
          <w:szCs w:val="24"/>
          <w:shd w:val="clear" w:color="auto" w:fill="FFFFFF"/>
        </w:rPr>
        <w:t xml:space="preserve">Briggs, S., Perrone, M., </w:t>
      </w:r>
      <w:r w:rsidRPr="00EC383B">
        <w:rPr>
          <w:rFonts w:ascii="Times New Roman" w:hAnsi="Times New Roman" w:cs="Times New Roman"/>
          <w:sz w:val="24"/>
          <w:szCs w:val="24"/>
        </w:rPr>
        <w:t>Peveler</w:t>
      </w:r>
      <w:r w:rsidRPr="00EC383B">
        <w:rPr>
          <w:rFonts w:ascii="Times New Roman" w:hAnsi="Times New Roman" w:cs="Times New Roman"/>
          <w:sz w:val="24"/>
          <w:szCs w:val="24"/>
          <w:shd w:val="clear" w:color="auto" w:fill="FFFFFF"/>
        </w:rPr>
        <w:t>, M., Drozdal, J., Balagyozyan, L., &amp; Su, H. (2019, November). Multimodal, Multiuser Immersive Brainstorming and Scenario Planning for Intelligence Analysis. In </w:t>
      </w:r>
      <w:r w:rsidRPr="00EC383B">
        <w:rPr>
          <w:rFonts w:ascii="Times New Roman" w:hAnsi="Times New Roman" w:cs="Times New Roman"/>
          <w:i/>
          <w:iCs/>
          <w:sz w:val="24"/>
          <w:szCs w:val="24"/>
          <w:shd w:val="clear" w:color="auto" w:fill="FFFFFF"/>
        </w:rPr>
        <w:t>2019 IEEE International Symposium on Technologies for Homeland Security (HST)</w:t>
      </w:r>
      <w:r w:rsidRPr="00EC383B">
        <w:rPr>
          <w:rFonts w:ascii="Times New Roman" w:hAnsi="Times New Roman" w:cs="Times New Roman"/>
          <w:sz w:val="24"/>
          <w:szCs w:val="24"/>
          <w:shd w:val="clear" w:color="auto" w:fill="FFFFFF"/>
        </w:rPr>
        <w:t> (pp. 1-4). IEEE.</w:t>
      </w:r>
    </w:p>
    <w:p w14:paraId="0E8EC664" w14:textId="77777777" w:rsidR="003560E1" w:rsidRPr="00EC383B" w:rsidRDefault="003560E1" w:rsidP="00EC383B">
      <w:pPr>
        <w:spacing w:line="480" w:lineRule="auto"/>
        <w:ind w:left="720" w:hanging="720"/>
        <w:rPr>
          <w:rFonts w:ascii="Times New Roman" w:hAnsi="Times New Roman" w:cs="Times New Roman"/>
          <w:sz w:val="24"/>
          <w:szCs w:val="24"/>
        </w:rPr>
      </w:pPr>
      <w:r w:rsidRPr="00EC383B">
        <w:rPr>
          <w:rFonts w:ascii="Times New Roman" w:hAnsi="Times New Roman" w:cs="Times New Roman"/>
          <w:sz w:val="24"/>
          <w:szCs w:val="24"/>
          <w:shd w:val="clear" w:color="auto" w:fill="FFFFFF"/>
        </w:rPr>
        <w:t>Edelman, C. L., Kudzma, E. C., &amp; Rnc, D. M. (2021). </w:t>
      </w:r>
      <w:r w:rsidRPr="00EC383B">
        <w:rPr>
          <w:rFonts w:ascii="Times New Roman" w:hAnsi="Times New Roman" w:cs="Times New Roman"/>
          <w:i/>
          <w:iCs/>
          <w:sz w:val="24"/>
          <w:szCs w:val="24"/>
          <w:shd w:val="clear" w:color="auto" w:fill="FFFFFF"/>
        </w:rPr>
        <w:t>Health promotion throughout the life span-e-book</w:t>
      </w:r>
      <w:r w:rsidRPr="00EC383B">
        <w:rPr>
          <w:rFonts w:ascii="Times New Roman" w:hAnsi="Times New Roman" w:cs="Times New Roman"/>
          <w:sz w:val="24"/>
          <w:szCs w:val="24"/>
          <w:shd w:val="clear" w:color="auto" w:fill="FFFFFF"/>
        </w:rPr>
        <w:t>. Elsevier Health Sciences.</w:t>
      </w:r>
    </w:p>
    <w:sectPr w:rsidR="003560E1" w:rsidRPr="00EC383B">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1138B" w14:textId="77777777" w:rsidR="008D6B83" w:rsidRDefault="008D6B83">
      <w:pPr>
        <w:spacing w:after="0" w:line="240" w:lineRule="auto"/>
      </w:pPr>
      <w:r>
        <w:separator/>
      </w:r>
    </w:p>
  </w:endnote>
  <w:endnote w:type="continuationSeparator" w:id="0">
    <w:p w14:paraId="48636D31" w14:textId="77777777" w:rsidR="008D6B83" w:rsidRDefault="008D6B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C48DA2" w14:textId="77777777" w:rsidR="008D6B83" w:rsidRDefault="008D6B83">
      <w:pPr>
        <w:spacing w:after="0" w:line="240" w:lineRule="auto"/>
      </w:pPr>
      <w:r>
        <w:separator/>
      </w:r>
    </w:p>
  </w:footnote>
  <w:footnote w:type="continuationSeparator" w:id="0">
    <w:p w14:paraId="11367A48" w14:textId="77777777" w:rsidR="008D6B83" w:rsidRDefault="008D6B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36B07" w14:textId="2A783BE0" w:rsidR="00D77E4E" w:rsidRPr="003560E1" w:rsidRDefault="008D6B83">
    <w:pPr>
      <w:pStyle w:val="Header"/>
      <w:jc w:val="right"/>
      <w:rPr>
        <w:rFonts w:ascii="Times New Roman" w:hAnsi="Times New Roman" w:cs="Times New Roman"/>
        <w:sz w:val="24"/>
        <w:szCs w:val="24"/>
      </w:rPr>
    </w:pPr>
    <w:r>
      <w:t xml:space="preserve"> </w:t>
    </w:r>
    <w:r w:rsidRPr="003560E1">
      <w:rPr>
        <w:rFonts w:ascii="Times New Roman" w:hAnsi="Times New Roman" w:cs="Times New Roman"/>
        <w:sz w:val="24"/>
        <w:szCs w:val="24"/>
      </w:rPr>
      <w:t xml:space="preserve">Arwa Alabyah </w:t>
    </w:r>
    <w:sdt>
      <w:sdtPr>
        <w:rPr>
          <w:rFonts w:ascii="Times New Roman" w:hAnsi="Times New Roman" w:cs="Times New Roman"/>
          <w:sz w:val="24"/>
          <w:szCs w:val="24"/>
        </w:rPr>
        <w:id w:val="865253022"/>
        <w:docPartObj>
          <w:docPartGallery w:val="Page Numbers (Top of Page)"/>
          <w:docPartUnique/>
        </w:docPartObj>
      </w:sdtPr>
      <w:sdtEndPr>
        <w:rPr>
          <w:noProof/>
        </w:rPr>
      </w:sdtEndPr>
      <w:sdtContent>
        <w:r w:rsidRPr="003560E1">
          <w:rPr>
            <w:rFonts w:ascii="Times New Roman" w:hAnsi="Times New Roman" w:cs="Times New Roman"/>
            <w:sz w:val="24"/>
            <w:szCs w:val="24"/>
          </w:rPr>
          <w:fldChar w:fldCharType="begin"/>
        </w:r>
        <w:r w:rsidRPr="003560E1">
          <w:rPr>
            <w:rFonts w:ascii="Times New Roman" w:hAnsi="Times New Roman" w:cs="Times New Roman"/>
            <w:sz w:val="24"/>
            <w:szCs w:val="24"/>
          </w:rPr>
          <w:instrText xml:space="preserve"> PAGE   \* MERGEFORMAT </w:instrText>
        </w:r>
        <w:r w:rsidRPr="003560E1">
          <w:rPr>
            <w:rFonts w:ascii="Times New Roman" w:hAnsi="Times New Roman" w:cs="Times New Roman"/>
            <w:sz w:val="24"/>
            <w:szCs w:val="24"/>
          </w:rPr>
          <w:fldChar w:fldCharType="separate"/>
        </w:r>
        <w:r w:rsidR="00DD7B16">
          <w:rPr>
            <w:rFonts w:ascii="Times New Roman" w:hAnsi="Times New Roman" w:cs="Times New Roman"/>
            <w:noProof/>
            <w:sz w:val="24"/>
            <w:szCs w:val="24"/>
          </w:rPr>
          <w:t>1</w:t>
        </w:r>
        <w:r w:rsidRPr="003560E1">
          <w:rPr>
            <w:rFonts w:ascii="Times New Roman" w:hAnsi="Times New Roman" w:cs="Times New Roman"/>
            <w:noProof/>
            <w:sz w:val="24"/>
            <w:szCs w:val="24"/>
          </w:rPr>
          <w:fldChar w:fldCharType="end"/>
        </w:r>
      </w:sdtContent>
    </w:sdt>
  </w:p>
  <w:p w14:paraId="152CCB13" w14:textId="77777777" w:rsidR="00D77E4E" w:rsidRDefault="00D77E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759"/>
    <w:rsid w:val="00023B24"/>
    <w:rsid w:val="00155294"/>
    <w:rsid w:val="001A77DA"/>
    <w:rsid w:val="002C1709"/>
    <w:rsid w:val="00330C5B"/>
    <w:rsid w:val="003560E1"/>
    <w:rsid w:val="003E0D8D"/>
    <w:rsid w:val="005E6CFB"/>
    <w:rsid w:val="00604759"/>
    <w:rsid w:val="007A6267"/>
    <w:rsid w:val="0085064B"/>
    <w:rsid w:val="008D6B83"/>
    <w:rsid w:val="00963A0F"/>
    <w:rsid w:val="00982786"/>
    <w:rsid w:val="00B16D62"/>
    <w:rsid w:val="00C3799D"/>
    <w:rsid w:val="00D5790D"/>
    <w:rsid w:val="00D77E4E"/>
    <w:rsid w:val="00DD7B16"/>
    <w:rsid w:val="00E015BA"/>
    <w:rsid w:val="00EA6EDB"/>
    <w:rsid w:val="00EC38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9E5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4759"/>
    <w:pPr>
      <w:spacing w:line="256" w:lineRule="auto"/>
    </w:pPr>
  </w:style>
  <w:style w:type="paragraph" w:styleId="Heading1">
    <w:name w:val="heading 1"/>
    <w:basedOn w:val="Normal"/>
    <w:link w:val="Heading1Char"/>
    <w:uiPriority w:val="9"/>
    <w:qFormat/>
    <w:rsid w:val="00D77E4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4759"/>
    <w:rPr>
      <w:color w:val="0563C1" w:themeColor="hyperlink"/>
      <w:u w:val="single"/>
    </w:rPr>
  </w:style>
  <w:style w:type="character" w:customStyle="1" w:styleId="UnresolvedMention">
    <w:name w:val="Unresolved Mention"/>
    <w:basedOn w:val="DefaultParagraphFont"/>
    <w:uiPriority w:val="99"/>
    <w:semiHidden/>
    <w:unhideWhenUsed/>
    <w:rsid w:val="001A77DA"/>
    <w:rPr>
      <w:color w:val="605E5C"/>
      <w:shd w:val="clear" w:color="auto" w:fill="E1DFDD"/>
    </w:rPr>
  </w:style>
  <w:style w:type="character" w:customStyle="1" w:styleId="Heading1Char">
    <w:name w:val="Heading 1 Char"/>
    <w:basedOn w:val="DefaultParagraphFont"/>
    <w:link w:val="Heading1"/>
    <w:uiPriority w:val="9"/>
    <w:rsid w:val="00D77E4E"/>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D77E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E4E"/>
  </w:style>
  <w:style w:type="paragraph" w:styleId="Footer">
    <w:name w:val="footer"/>
    <w:basedOn w:val="Normal"/>
    <w:link w:val="FooterChar"/>
    <w:uiPriority w:val="99"/>
    <w:unhideWhenUsed/>
    <w:rsid w:val="00D77E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E4E"/>
  </w:style>
  <w:style w:type="character" w:styleId="FollowedHyperlink">
    <w:name w:val="FollowedHyperlink"/>
    <w:basedOn w:val="DefaultParagraphFont"/>
    <w:uiPriority w:val="99"/>
    <w:semiHidden/>
    <w:unhideWhenUsed/>
    <w:rsid w:val="00D77E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AzGMNbb4kg0" TargetMode="External"/><Relationship Id="rId3" Type="http://schemas.openxmlformats.org/officeDocument/2006/relationships/webSettings" Target="webSettings.xml"/><Relationship Id="rId7" Type="http://schemas.openxmlformats.org/officeDocument/2006/relationships/hyperlink" Target="https://www.journalstandard.com/news/20190626/in-death-transgender-teen-still-shapes-harlem-cultur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rw.org/report/2016/12/08/walking-through-hailstorm/discrimination-against-lgbt-youth-us-school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samhsa.gov/sites/default/files/lgbtqi2-s-practice-brie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2021-10-05T11:15:00Z</dcterms:created>
  <dcterms:modified xsi:type="dcterms:W3CDTF">2021-10-05T11:15:00Z</dcterms:modified>
</cp:coreProperties>
</file>